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2" w:rsidRDefault="007F56D2" w:rsidP="007F56D2">
      <w:pPr>
        <w:spacing w:line="240" w:lineRule="auto"/>
        <w:contextualSpacing/>
      </w:pP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 xml:space="preserve">         </w:t>
      </w:r>
      <w:r w:rsidRPr="007F56D2">
        <w:rPr>
          <w:rFonts w:eastAsia="Times New Roman"/>
          <w:lang w:eastAsia="hi-IN" w:bidi="hi-IN"/>
        </w:rPr>
        <w:t xml:space="preserve">Совет  депутатов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>муниципального образования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Никольский  сельсовет                                            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Сакмарского  района                                                      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Оренбургской  области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sz w:val="24"/>
          <w:szCs w:val="24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  </w:t>
      </w:r>
      <w:r w:rsidR="00E313FF">
        <w:rPr>
          <w:rFonts w:eastAsia="Times New Roman"/>
          <w:sz w:val="24"/>
          <w:szCs w:val="24"/>
          <w:lang w:eastAsia="hi-IN" w:bidi="hi-IN"/>
        </w:rPr>
        <w:t>третьего</w:t>
      </w:r>
      <w:r w:rsidRPr="007F56D2">
        <w:rPr>
          <w:rFonts w:eastAsia="Times New Roman"/>
          <w:sz w:val="24"/>
          <w:szCs w:val="24"/>
          <w:lang w:eastAsia="hi-IN" w:bidi="hi-IN"/>
        </w:rPr>
        <w:t xml:space="preserve"> созыва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   РЕШЕНИЕ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от  </w:t>
      </w:r>
      <w:r w:rsidR="00650672">
        <w:rPr>
          <w:rFonts w:eastAsia="Times New Roman"/>
          <w:lang w:eastAsia="hi-IN" w:bidi="hi-IN"/>
        </w:rPr>
        <w:t>22</w:t>
      </w:r>
      <w:r w:rsidRPr="007F56D2">
        <w:rPr>
          <w:rFonts w:eastAsia="Times New Roman"/>
          <w:lang w:eastAsia="hi-IN" w:bidi="hi-IN"/>
        </w:rPr>
        <w:t>.</w:t>
      </w:r>
      <w:r w:rsidR="00E313FF">
        <w:rPr>
          <w:rFonts w:eastAsia="Times New Roman"/>
          <w:lang w:eastAsia="hi-IN" w:bidi="hi-IN"/>
        </w:rPr>
        <w:t>02.</w:t>
      </w:r>
      <w:r w:rsidRPr="007F56D2">
        <w:rPr>
          <w:rFonts w:eastAsia="Times New Roman"/>
          <w:lang w:eastAsia="hi-IN" w:bidi="hi-IN"/>
        </w:rPr>
        <w:t>201</w:t>
      </w:r>
      <w:r w:rsidR="00650672">
        <w:rPr>
          <w:rFonts w:eastAsia="Times New Roman"/>
          <w:lang w:eastAsia="hi-IN" w:bidi="hi-IN"/>
        </w:rPr>
        <w:t>7</w:t>
      </w:r>
      <w:r w:rsidRPr="007F56D2">
        <w:rPr>
          <w:rFonts w:eastAsia="Times New Roman"/>
          <w:lang w:eastAsia="hi-IN" w:bidi="hi-IN"/>
        </w:rPr>
        <w:t xml:space="preserve"> № </w:t>
      </w:r>
      <w:r w:rsidR="00650672">
        <w:rPr>
          <w:rFonts w:eastAsia="Times New Roman"/>
          <w:lang w:eastAsia="hi-IN" w:bidi="hi-IN"/>
        </w:rPr>
        <w:t>58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</w:t>
      </w:r>
      <w:r>
        <w:rPr>
          <w:rFonts w:eastAsia="Times New Roman"/>
          <w:lang w:eastAsia="hi-IN" w:bidi="hi-IN"/>
        </w:rPr>
        <w:t>с. Никольское</w:t>
      </w:r>
    </w:p>
    <w:p w:rsidR="007F56D2" w:rsidRDefault="007F56D2" w:rsidP="007F56D2">
      <w:pPr>
        <w:spacing w:line="240" w:lineRule="auto"/>
        <w:contextualSpacing/>
      </w:pPr>
    </w:p>
    <w:p w:rsidR="007F56D2" w:rsidRDefault="007F56D2" w:rsidP="007F56D2">
      <w:pPr>
        <w:spacing w:line="240" w:lineRule="auto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353"/>
        <w:gridCol w:w="4961"/>
      </w:tblGrid>
      <w:tr w:rsidR="007F56D2" w:rsidRPr="007F56D2" w:rsidTr="007F56D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hideMark/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  <w:r w:rsidRPr="007F56D2">
              <w:rPr>
                <w:rFonts w:eastAsia="Times New Roman"/>
                <w:lang w:eastAsia="ru-RU"/>
              </w:rPr>
              <w:t>Отчёт о работе  главы</w:t>
            </w:r>
          </w:p>
          <w:p w:rsidR="007F56D2" w:rsidRPr="007F56D2" w:rsidRDefault="007F56D2" w:rsidP="0065067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  <w:r w:rsidRPr="007F56D2">
              <w:rPr>
                <w:rFonts w:eastAsia="Times New Roman"/>
                <w:lang w:eastAsia="ru-RU"/>
              </w:rPr>
              <w:t xml:space="preserve">администрации муниципального образования Никольский сельсовет </w:t>
            </w:r>
            <w:r>
              <w:rPr>
                <w:rFonts w:eastAsia="Times New Roman"/>
                <w:lang w:eastAsia="ru-RU"/>
              </w:rPr>
              <w:t xml:space="preserve">за </w:t>
            </w:r>
            <w:r w:rsidRPr="007F56D2">
              <w:rPr>
                <w:rFonts w:eastAsia="Times New Roman"/>
                <w:lang w:eastAsia="ru-RU"/>
              </w:rPr>
              <w:t xml:space="preserve"> 201</w:t>
            </w:r>
            <w:r w:rsidR="00650672">
              <w:rPr>
                <w:rFonts w:eastAsia="Times New Roman"/>
                <w:lang w:eastAsia="ru-RU"/>
              </w:rPr>
              <w:t>6</w:t>
            </w:r>
            <w:r w:rsidRPr="007F56D2">
              <w:rPr>
                <w:rFonts w:eastAsia="Times New Roman"/>
                <w:lang w:eastAsia="ru-RU"/>
              </w:rPr>
              <w:t xml:space="preserve">  год.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Заслушав и обсудив отчёт главы Никольского сельсовета </w:t>
      </w:r>
      <w:r w:rsidR="00E313FF">
        <w:rPr>
          <w:rFonts w:eastAsia="Times New Roman"/>
          <w:lang w:eastAsia="ru-RU"/>
        </w:rPr>
        <w:t>Федотова А.А</w:t>
      </w:r>
      <w:r w:rsidRPr="007F56D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за 201</w:t>
      </w:r>
      <w:r w:rsidR="00650672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год</w:t>
      </w:r>
      <w:r w:rsidRPr="007F56D2">
        <w:rPr>
          <w:rFonts w:eastAsia="Times New Roman"/>
          <w:lang w:eastAsia="ru-RU"/>
        </w:rPr>
        <w:t xml:space="preserve">,  в соответствии </w:t>
      </w:r>
      <w:r>
        <w:rPr>
          <w:rFonts w:eastAsia="Times New Roman"/>
          <w:lang w:eastAsia="ru-RU"/>
        </w:rPr>
        <w:t xml:space="preserve">с </w:t>
      </w:r>
      <w:r w:rsidRPr="007F56D2">
        <w:rPr>
          <w:rFonts w:eastAsia="Times New Roman"/>
          <w:lang w:eastAsia="ru-RU"/>
        </w:rPr>
        <w:t>Устав</w:t>
      </w:r>
      <w:r>
        <w:rPr>
          <w:rFonts w:eastAsia="Times New Roman"/>
          <w:lang w:eastAsia="ru-RU"/>
        </w:rPr>
        <w:t>ом муниципального образования</w:t>
      </w:r>
      <w:r w:rsidRPr="007F56D2">
        <w:rPr>
          <w:rFonts w:eastAsia="Times New Roman"/>
          <w:lang w:eastAsia="ru-RU"/>
        </w:rPr>
        <w:t xml:space="preserve"> Никольск</w:t>
      </w:r>
      <w:r>
        <w:rPr>
          <w:rFonts w:eastAsia="Times New Roman"/>
          <w:lang w:eastAsia="ru-RU"/>
        </w:rPr>
        <w:t>ий</w:t>
      </w:r>
      <w:r w:rsidRPr="007F56D2">
        <w:rPr>
          <w:rFonts w:eastAsia="Times New Roman"/>
          <w:lang w:eastAsia="ru-RU"/>
        </w:rPr>
        <w:t xml:space="preserve"> сельсовет,   Совет депутатов </w:t>
      </w:r>
      <w:proofErr w:type="gramStart"/>
      <w:r w:rsidRPr="007F56D2">
        <w:rPr>
          <w:rFonts w:eastAsia="Times New Roman"/>
          <w:lang w:eastAsia="ru-RU"/>
        </w:rPr>
        <w:t>р</w:t>
      </w:r>
      <w:proofErr w:type="gramEnd"/>
      <w:r w:rsidRPr="007F56D2">
        <w:rPr>
          <w:rFonts w:eastAsia="Times New Roman"/>
          <w:lang w:eastAsia="ru-RU"/>
        </w:rPr>
        <w:t xml:space="preserve"> е ш и л: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1. </w:t>
      </w:r>
      <w:r>
        <w:rPr>
          <w:rFonts w:eastAsia="Times New Roman"/>
          <w:lang w:eastAsia="ru-RU"/>
        </w:rPr>
        <w:t>Утвердить отчет главы Никольского сельсовета об итогах 201</w:t>
      </w:r>
      <w:r w:rsidR="00650672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года (согласно приложению).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2. Решение вступает в силу со дня </w:t>
      </w:r>
      <w:r>
        <w:rPr>
          <w:rFonts w:eastAsia="Times New Roman"/>
          <w:lang w:eastAsia="ru-RU"/>
        </w:rPr>
        <w:t>его обнародования</w:t>
      </w:r>
      <w:r w:rsidRPr="007F56D2">
        <w:rPr>
          <w:rFonts w:eastAsia="Times New Roman"/>
          <w:lang w:eastAsia="ru-RU"/>
        </w:rPr>
        <w:t xml:space="preserve">. 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>Глава муниципального образования</w:t>
      </w:r>
    </w:p>
    <w:p w:rsidR="00E313FF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>Никольский сельсовет</w:t>
      </w:r>
      <w:r w:rsidR="00E313FF">
        <w:rPr>
          <w:rFonts w:eastAsia="Times New Roman"/>
          <w:lang w:eastAsia="ru-RU"/>
        </w:rPr>
        <w:t>-</w:t>
      </w:r>
    </w:p>
    <w:p w:rsidR="00E313FF" w:rsidRDefault="00E313FF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Совета депутатов                                                  А.А. Федотов   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                                 </w:t>
      </w:r>
      <w:r>
        <w:rPr>
          <w:rFonts w:eastAsia="Times New Roman"/>
          <w:lang w:eastAsia="ru-RU"/>
        </w:rPr>
        <w:t xml:space="preserve">                            </w:t>
      </w:r>
      <w:r w:rsidRPr="007F56D2">
        <w:rPr>
          <w:rFonts w:eastAsia="Times New Roman"/>
          <w:lang w:eastAsia="ru-RU"/>
        </w:rPr>
        <w:t xml:space="preserve"> </w:t>
      </w: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827F23" w:rsidRDefault="00827F23" w:rsidP="00827F23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</w:pPr>
      <w:r>
        <w:t xml:space="preserve">                                                                                                              </w:t>
      </w:r>
      <w:r w:rsidR="00650672">
        <w:t xml:space="preserve">  </w:t>
      </w:r>
      <w:r>
        <w:t>Приложение</w:t>
      </w:r>
    </w:p>
    <w:p w:rsidR="00E313FF" w:rsidRDefault="00E313FF" w:rsidP="00E313FF">
      <w:pPr>
        <w:spacing w:line="240" w:lineRule="auto"/>
        <w:contextualSpacing/>
      </w:pPr>
      <w:r>
        <w:t xml:space="preserve">                                                                                   к решению Совета депутатов</w:t>
      </w: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от </w:t>
      </w:r>
      <w:r w:rsidR="00650672">
        <w:t>22</w:t>
      </w:r>
      <w:r>
        <w:t>.02.201</w:t>
      </w:r>
      <w:r w:rsidR="00650672">
        <w:t>7</w:t>
      </w:r>
      <w:r>
        <w:t xml:space="preserve">  № </w:t>
      </w:r>
      <w:r w:rsidR="00650672">
        <w:t>58</w:t>
      </w:r>
      <w:r>
        <w:t xml:space="preserve"> </w:t>
      </w:r>
    </w:p>
    <w:p w:rsidR="00827F23" w:rsidRPr="004F0938" w:rsidRDefault="00E313FF" w:rsidP="00E313FF">
      <w:pPr>
        <w:spacing w:line="240" w:lineRule="auto"/>
        <w:contextualSpacing/>
        <w:jc w:val="both"/>
      </w:pPr>
      <w:r>
        <w:t xml:space="preserve">      </w:t>
      </w:r>
    </w:p>
    <w:p w:rsidR="00650672" w:rsidRDefault="00E313FF" w:rsidP="00650672">
      <w:pPr>
        <w:spacing w:line="240" w:lineRule="auto"/>
        <w:contextualSpacing/>
        <w:jc w:val="center"/>
      </w:pPr>
      <w:r>
        <w:t xml:space="preserve">   </w:t>
      </w:r>
      <w:r w:rsidR="00650672">
        <w:t xml:space="preserve">Отчет </w:t>
      </w:r>
    </w:p>
    <w:p w:rsidR="00650672" w:rsidRDefault="00650672" w:rsidP="00650672">
      <w:pPr>
        <w:spacing w:line="240" w:lineRule="auto"/>
        <w:contextualSpacing/>
        <w:jc w:val="center"/>
      </w:pPr>
      <w:r>
        <w:t>главы муниципального образования Никольский сельсовет Сакмарского района Оренбургской области за 2016 год</w:t>
      </w:r>
    </w:p>
    <w:p w:rsidR="00650672" w:rsidRDefault="00650672" w:rsidP="00650672">
      <w:pPr>
        <w:spacing w:line="240" w:lineRule="auto"/>
        <w:contextualSpacing/>
        <w:jc w:val="center"/>
      </w:pP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Администрация муниципального образования Никольский сельсовет Сакмарского района Оренбургской области – исполнительный орган местного самоуправления. Действует на основании Устава и осуществляет деятельность в рамках реализации Федерального закона от 06.10.2003г. №131-ФЗ «Об общих принципах организации местного самоуправления в Российской Федерации».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Штатная численность сотрудников администрации муниципального образования Никольский сельсовет Сакмарского района составляет 4 человека. Бюджет муниципального образования Никольский сельсовет является базовой основой нашей работы.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В бюджете сельского поселения доля дотации, иных бюджетных трансфертов в течение трех последних отчетных финансовых лет превысила 70%, за отчетный 2016 год – 67% собственных доходов сельского поселения.</w:t>
      </w:r>
    </w:p>
    <w:p w:rsidR="00650672" w:rsidRDefault="00650672" w:rsidP="00650672">
      <w:pPr>
        <w:spacing w:line="240" w:lineRule="auto"/>
        <w:contextualSpacing/>
        <w:jc w:val="both"/>
      </w:pPr>
      <w:r>
        <w:t>Финансовым отделом администрации Сакмарского района установлены условия предоставления межбюджетных трансфертов из бюджета муниципального района.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 Деятельность администрации муниципального образования в 2016 году была направлена на бережное отношение к имеющемуся имуществу, экономное расходование выделяемых средств, выполнение наказов избирателей, благоустройство сел Никольское и Петропавловка, на участие в социальных программах, направленных на дальнейшее повышение социально-экономического развития муниципального образования.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Никольский сельсовет является сельским поселением, образованным в соответствии с законом Оренбургской области, объединяющим общей территорией два сельских поселения: с.</w:t>
      </w:r>
      <w:r>
        <w:t xml:space="preserve"> </w:t>
      </w:r>
      <w:r>
        <w:t xml:space="preserve">Никольское и </w:t>
      </w:r>
      <w:proofErr w:type="gramStart"/>
      <w:r>
        <w:t>с</w:t>
      </w:r>
      <w:proofErr w:type="gramEnd"/>
      <w:r>
        <w:t>.</w:t>
      </w:r>
      <w:r>
        <w:t xml:space="preserve"> </w:t>
      </w:r>
      <w:r>
        <w:t>Петропавловка. Общая численность населения, проживающего на территории муниципального образования по состоянию на 01.01.2017г. составляет 1685 человек (1673 чел. на 01.01.2016г.), в том числе:</w:t>
      </w:r>
    </w:p>
    <w:p w:rsidR="00650672" w:rsidRDefault="00650672" w:rsidP="00650672">
      <w:pPr>
        <w:spacing w:line="240" w:lineRule="auto"/>
        <w:contextualSpacing/>
        <w:jc w:val="both"/>
      </w:pPr>
      <w:r>
        <w:t>- дети дошкольного и школьного возраста – 230 чел. (227 чел.- 2016 год);</w:t>
      </w:r>
    </w:p>
    <w:p w:rsidR="00650672" w:rsidRDefault="00650672" w:rsidP="00650672">
      <w:pPr>
        <w:spacing w:line="240" w:lineRule="auto"/>
        <w:contextualSpacing/>
        <w:jc w:val="both"/>
      </w:pPr>
      <w:r>
        <w:t>- пенсионеры и инвалиды 580 человек (575 – 2016 год);</w:t>
      </w:r>
    </w:p>
    <w:p w:rsidR="00650672" w:rsidRDefault="00650672" w:rsidP="00650672">
      <w:pPr>
        <w:spacing w:line="240" w:lineRule="auto"/>
        <w:contextualSpacing/>
        <w:jc w:val="both"/>
      </w:pPr>
      <w:r>
        <w:t>- трудоспособное население – 878 человек (871 – 2016 год).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 За 2016 год на территории муниципального образования родилось 8 человек, умерло 38 человек (за аналогичный период 2015г. родилось – 14 человек, умерло – 41 человек). Смертность превысила рождаемость более</w:t>
      </w:r>
      <w:proofErr w:type="gramStart"/>
      <w:r>
        <w:t>,</w:t>
      </w:r>
      <w:proofErr w:type="gramEnd"/>
      <w:r>
        <w:t xml:space="preserve"> чем в 4,5 раза (за аналогичный период 2015г. смертность превысила рождаемость в 2,9 раза). Многодетных семей – 21 семья.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На территории муниципального образования осуществляют свою деятельность для проживающих лиц бюджетные и хозрасчетные организации:</w:t>
      </w:r>
    </w:p>
    <w:p w:rsidR="00650672" w:rsidRDefault="00650672" w:rsidP="00650672">
      <w:pPr>
        <w:spacing w:line="240" w:lineRule="auto"/>
        <w:contextualSpacing/>
        <w:jc w:val="both"/>
      </w:pPr>
      <w:r>
        <w:lastRenderedPageBreak/>
        <w:t>- Никольская врачебно-сельская амбулатория;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</w:t>
      </w:r>
      <w:proofErr w:type="gramStart"/>
      <w:r>
        <w:t>Петропавловский</w:t>
      </w:r>
      <w:proofErr w:type="gramEnd"/>
      <w:r>
        <w:t xml:space="preserve"> ФАП с графиком работы – 2 раза в неделю;</w:t>
      </w:r>
    </w:p>
    <w:p w:rsidR="00650672" w:rsidRDefault="00650672" w:rsidP="00650672">
      <w:pPr>
        <w:spacing w:line="240" w:lineRule="auto"/>
        <w:contextualSpacing/>
        <w:jc w:val="both"/>
      </w:pPr>
      <w:r>
        <w:t>- Никольская средняя общеобразовательная школа;</w:t>
      </w:r>
    </w:p>
    <w:p w:rsidR="00650672" w:rsidRDefault="00650672" w:rsidP="00650672">
      <w:pPr>
        <w:spacing w:line="240" w:lineRule="auto"/>
        <w:contextualSpacing/>
        <w:jc w:val="both"/>
      </w:pPr>
      <w:r>
        <w:t>- Никольский детский сад «Родничок»;</w:t>
      </w:r>
    </w:p>
    <w:p w:rsidR="00650672" w:rsidRDefault="00650672" w:rsidP="00650672">
      <w:pPr>
        <w:spacing w:line="240" w:lineRule="auto"/>
        <w:contextualSpacing/>
        <w:jc w:val="both"/>
      </w:pPr>
      <w:r>
        <w:t>- Государственное стационарное учреждение социального обслуживания «</w:t>
      </w:r>
      <w:proofErr w:type="spellStart"/>
      <w:r>
        <w:t>Сакмарский</w:t>
      </w:r>
      <w:proofErr w:type="spellEnd"/>
      <w:r>
        <w:t xml:space="preserve"> психоневрологический интернат»;</w:t>
      </w:r>
    </w:p>
    <w:p w:rsidR="00650672" w:rsidRDefault="00650672" w:rsidP="00650672">
      <w:pPr>
        <w:spacing w:line="240" w:lineRule="auto"/>
        <w:contextualSpacing/>
        <w:jc w:val="both"/>
      </w:pPr>
      <w:r>
        <w:t>- отделение Сбербанка;</w:t>
      </w:r>
    </w:p>
    <w:p w:rsidR="00650672" w:rsidRDefault="00650672" w:rsidP="00650672">
      <w:pPr>
        <w:spacing w:line="240" w:lineRule="auto"/>
        <w:contextualSpacing/>
        <w:jc w:val="both"/>
      </w:pPr>
      <w:r>
        <w:t>- почтовое отделение;</w:t>
      </w:r>
    </w:p>
    <w:p w:rsidR="00650672" w:rsidRDefault="00650672" w:rsidP="00650672">
      <w:pPr>
        <w:spacing w:line="240" w:lineRule="auto"/>
        <w:contextualSpacing/>
        <w:jc w:val="both"/>
      </w:pPr>
      <w:r>
        <w:t>- работает сельхозартель.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Депутатский корпус Совета депутатов в составе 10 человек является работоспособным, активным, неравнодушным ко всем проблемам. За 2016 год было проведено 14 заседаний и принято 30 решений.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Анализ принятых решений Совета депутатов подтверждает, что большая часть вопросов затрагивает проблемы социального характера, благоустройство территории, проведение культурно-массовой работы среди населения.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</w:t>
      </w:r>
      <w:proofErr w:type="gramStart"/>
      <w:r>
        <w:t>Общие доходы за 2016 год составили: 6087014,19 (шесть миллионов 87 тыс. рублей) – 101% от плана)</w:t>
      </w:r>
      <w:proofErr w:type="gramEnd"/>
    </w:p>
    <w:p w:rsidR="00650672" w:rsidRDefault="00650672" w:rsidP="00650672">
      <w:pPr>
        <w:spacing w:line="240" w:lineRule="auto"/>
        <w:contextualSpacing/>
        <w:jc w:val="both"/>
      </w:pPr>
      <w:r>
        <w:t xml:space="preserve">     Расходы за 2016 год составили 6036075,45 (шесть миллионов 36 тыс. рублей) – 95% от </w:t>
      </w:r>
      <w:proofErr w:type="gramStart"/>
      <w:r>
        <w:t>запланированного</w:t>
      </w:r>
      <w:proofErr w:type="gramEnd"/>
      <w:r>
        <w:t>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Расходная часть бюджета исполнена на 95%, в том числе:</w:t>
      </w:r>
    </w:p>
    <w:p w:rsidR="00650672" w:rsidRDefault="00650672" w:rsidP="00650672">
      <w:pPr>
        <w:spacing w:line="240" w:lineRule="auto"/>
        <w:contextualSpacing/>
        <w:jc w:val="both"/>
      </w:pPr>
      <w:r>
        <w:t>- расходы на содержание главы - 100%;</w:t>
      </w:r>
    </w:p>
    <w:p w:rsidR="00650672" w:rsidRDefault="00650672" w:rsidP="00650672">
      <w:pPr>
        <w:spacing w:line="240" w:lineRule="auto"/>
        <w:contextualSpacing/>
        <w:jc w:val="both"/>
      </w:pPr>
      <w:r>
        <w:t>- расходы на содержание аппарата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расходы на ЗАГС и военкомат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пожарную безопасность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мероприятия по благоустройству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уличное освещение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содержание мест захоронения – 68%;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содержание дорог – 70%;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ремонт дорог – 100%;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спорт – 98%;</w:t>
      </w:r>
    </w:p>
    <w:p w:rsidR="00650672" w:rsidRDefault="00650672" w:rsidP="00650672">
      <w:pPr>
        <w:spacing w:line="240" w:lineRule="auto"/>
        <w:contextualSpacing/>
        <w:jc w:val="both"/>
      </w:pPr>
      <w:r>
        <w:t>- на культуру – 96%.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     Приоритетными статьями расхода являлись: </w:t>
      </w:r>
    </w:p>
    <w:p w:rsidR="00650672" w:rsidRDefault="00650672" w:rsidP="00650672">
      <w:pPr>
        <w:spacing w:line="240" w:lineRule="auto"/>
        <w:contextualSpacing/>
        <w:jc w:val="both"/>
      </w:pPr>
      <w:r>
        <w:t>- организация в границах поселения водоснабжения;</w:t>
      </w:r>
    </w:p>
    <w:p w:rsidR="00650672" w:rsidRDefault="00650672" w:rsidP="00650672">
      <w:pPr>
        <w:spacing w:line="240" w:lineRule="auto"/>
        <w:contextualSpacing/>
        <w:jc w:val="both"/>
      </w:pPr>
      <w:r>
        <w:t xml:space="preserve">- деятельность в отношении дорог местного значения (расчистка дорог от снега в зимний период, а также </w:t>
      </w:r>
      <w:proofErr w:type="spellStart"/>
      <w:r>
        <w:t>обкос</w:t>
      </w:r>
      <w:proofErr w:type="spellEnd"/>
      <w:r>
        <w:t xml:space="preserve"> дорог и территории с.</w:t>
      </w:r>
      <w:r>
        <w:t xml:space="preserve"> </w:t>
      </w:r>
      <w:r>
        <w:t xml:space="preserve">Никольское и </w:t>
      </w:r>
      <w:proofErr w:type="gramStart"/>
      <w:r>
        <w:t>с</w:t>
      </w:r>
      <w:proofErr w:type="gramEnd"/>
      <w:r>
        <w:t>.</w:t>
      </w:r>
      <w:r>
        <w:t xml:space="preserve"> </w:t>
      </w:r>
      <w:r>
        <w:t>Петропавловка от травы);</w:t>
      </w:r>
    </w:p>
    <w:p w:rsidR="00650672" w:rsidRDefault="00650672" w:rsidP="00650672">
      <w:pPr>
        <w:spacing w:line="240" w:lineRule="auto"/>
        <w:contextualSpacing/>
        <w:jc w:val="both"/>
      </w:pPr>
      <w:proofErr w:type="gramStart"/>
      <w:r>
        <w:t>- организация сбора и вывоза твердых бытовых отходов и мусора, организация благоустройства территории поселения (закуплена и установлена детская площадка в с.</w:t>
      </w:r>
      <w:r>
        <w:t xml:space="preserve"> </w:t>
      </w:r>
      <w:r>
        <w:t>Никольское, подготовлено место и установлена детская горка в с.</w:t>
      </w:r>
      <w:r>
        <w:t xml:space="preserve"> </w:t>
      </w:r>
      <w:r>
        <w:t>Петропавловка, вырублено и очищено место под посадку парка между пожарной частью и церковью);</w:t>
      </w:r>
      <w:proofErr w:type="gramEnd"/>
    </w:p>
    <w:p w:rsidR="00650672" w:rsidRDefault="00650672" w:rsidP="00650672">
      <w:pPr>
        <w:spacing w:line="240" w:lineRule="auto"/>
        <w:contextualSpacing/>
        <w:jc w:val="both"/>
      </w:pPr>
      <w:r>
        <w:t>- организация в границах поселения электроснабжения (постепенно увеличивается количество точек освещения в населенных пунктах за счет приобретения энергосберегающих ламп);</w:t>
      </w:r>
    </w:p>
    <w:p w:rsidR="00650672" w:rsidRDefault="00650672" w:rsidP="00650672">
      <w:pPr>
        <w:spacing w:line="240" w:lineRule="auto"/>
        <w:contextualSpacing/>
        <w:jc w:val="both"/>
      </w:pPr>
      <w:r>
        <w:lastRenderedPageBreak/>
        <w:t>- организация условий досуга и обеспечение жителей поселения услугами культурного и библиотечного обслуживания (по этой программе в 2016 году в Никольском ДК заменены кресла в актовом зале, а также приобретен и установлен новый более мощный и экономный котел отопления);</w:t>
      </w:r>
    </w:p>
    <w:p w:rsidR="00650672" w:rsidRDefault="00650672" w:rsidP="00650672">
      <w:pPr>
        <w:spacing w:line="240" w:lineRule="auto"/>
        <w:contextualSpacing/>
        <w:jc w:val="both"/>
      </w:pPr>
      <w:r>
        <w:t>- обеспечение мер пожарной безопасности в границах населенных пунктов (опашка свалки, кладбища и населенных пунктов с.</w:t>
      </w:r>
      <w:r>
        <w:t xml:space="preserve"> </w:t>
      </w:r>
      <w:r>
        <w:t xml:space="preserve">Никольское и </w:t>
      </w:r>
      <w:proofErr w:type="gramStart"/>
      <w:r>
        <w:t>с</w:t>
      </w:r>
      <w:proofErr w:type="gramEnd"/>
      <w:r>
        <w:t>.</w:t>
      </w:r>
      <w:r>
        <w:t xml:space="preserve"> </w:t>
      </w:r>
      <w:bookmarkStart w:id="0" w:name="_GoBack"/>
      <w:bookmarkEnd w:id="0"/>
      <w:proofErr w:type="gramStart"/>
      <w:r>
        <w:t>Петропавловка</w:t>
      </w:r>
      <w:proofErr w:type="gramEnd"/>
      <w:r>
        <w:t>, очистка гидрантов от снега, разъяснительная работа среди населения);</w:t>
      </w:r>
    </w:p>
    <w:p w:rsidR="00650672" w:rsidRDefault="00650672" w:rsidP="00650672">
      <w:pPr>
        <w:spacing w:line="240" w:lineRule="auto"/>
        <w:contextualSpacing/>
        <w:jc w:val="both"/>
      </w:pPr>
      <w:r>
        <w:t>- содержание мест захоронения (в 2016 году было полностью прокошено новое кладбище от сорной травы, установлен туалет);</w:t>
      </w:r>
    </w:p>
    <w:p w:rsidR="00650672" w:rsidRDefault="00650672" w:rsidP="00650672">
      <w:pPr>
        <w:spacing w:line="240" w:lineRule="auto"/>
        <w:contextualSpacing/>
        <w:jc w:val="both"/>
      </w:pPr>
      <w:r>
        <w:t>- содержание аппарата администрации муниципального образования Никольский сельсовет.</w:t>
      </w:r>
    </w:p>
    <w:p w:rsidR="00650672" w:rsidRPr="00660F40" w:rsidRDefault="00650672" w:rsidP="00650672">
      <w:pPr>
        <w:spacing w:line="240" w:lineRule="auto"/>
        <w:contextualSpacing/>
        <w:jc w:val="both"/>
      </w:pPr>
    </w:p>
    <w:p w:rsidR="00650672" w:rsidRDefault="00650672" w:rsidP="00650672">
      <w:pPr>
        <w:jc w:val="center"/>
      </w:pPr>
    </w:p>
    <w:p w:rsidR="00E313FF" w:rsidRDefault="00E313FF" w:rsidP="00E313FF">
      <w:pPr>
        <w:spacing w:line="240" w:lineRule="auto"/>
        <w:contextualSpacing/>
        <w:jc w:val="both"/>
      </w:pPr>
    </w:p>
    <w:p w:rsidR="00827F23" w:rsidRPr="004F0938" w:rsidRDefault="00827F23" w:rsidP="00827F23">
      <w:pPr>
        <w:spacing w:line="240" w:lineRule="auto"/>
        <w:contextualSpacing/>
        <w:jc w:val="both"/>
      </w:pPr>
    </w:p>
    <w:p w:rsidR="00197D9E" w:rsidRDefault="00197D9E" w:rsidP="00197D9E">
      <w:pPr>
        <w:spacing w:line="240" w:lineRule="auto"/>
        <w:contextualSpacing/>
        <w:jc w:val="center"/>
      </w:pPr>
    </w:p>
    <w:sectPr w:rsidR="00197D9E" w:rsidSect="006A2B8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ECF"/>
    <w:multiLevelType w:val="hybridMultilevel"/>
    <w:tmpl w:val="5FB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70F3"/>
    <w:multiLevelType w:val="hybridMultilevel"/>
    <w:tmpl w:val="6B32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BD1"/>
    <w:multiLevelType w:val="hybridMultilevel"/>
    <w:tmpl w:val="70C4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6D6C"/>
    <w:multiLevelType w:val="hybridMultilevel"/>
    <w:tmpl w:val="B3F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98E"/>
    <w:multiLevelType w:val="hybridMultilevel"/>
    <w:tmpl w:val="BB6A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2666"/>
    <w:multiLevelType w:val="hybridMultilevel"/>
    <w:tmpl w:val="C43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B628D"/>
    <w:multiLevelType w:val="hybridMultilevel"/>
    <w:tmpl w:val="CFD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951C3"/>
    <w:multiLevelType w:val="hybridMultilevel"/>
    <w:tmpl w:val="6CFA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47F"/>
    <w:rsid w:val="000261D0"/>
    <w:rsid w:val="000358A5"/>
    <w:rsid w:val="000C247F"/>
    <w:rsid w:val="00197D9E"/>
    <w:rsid w:val="0027713C"/>
    <w:rsid w:val="00310192"/>
    <w:rsid w:val="0044320D"/>
    <w:rsid w:val="004F0938"/>
    <w:rsid w:val="00546534"/>
    <w:rsid w:val="00573E0C"/>
    <w:rsid w:val="005755E1"/>
    <w:rsid w:val="005C3B46"/>
    <w:rsid w:val="00650672"/>
    <w:rsid w:val="00655AE2"/>
    <w:rsid w:val="006A2B8E"/>
    <w:rsid w:val="006B04C1"/>
    <w:rsid w:val="007F56D2"/>
    <w:rsid w:val="00807AFC"/>
    <w:rsid w:val="00827F23"/>
    <w:rsid w:val="00894F9A"/>
    <w:rsid w:val="00981DB1"/>
    <w:rsid w:val="009D308D"/>
    <w:rsid w:val="00AE68EE"/>
    <w:rsid w:val="00B61AD8"/>
    <w:rsid w:val="00C6134D"/>
    <w:rsid w:val="00C9343B"/>
    <w:rsid w:val="00D46686"/>
    <w:rsid w:val="00D66E37"/>
    <w:rsid w:val="00E04ACD"/>
    <w:rsid w:val="00E0600A"/>
    <w:rsid w:val="00E313FF"/>
    <w:rsid w:val="00E574A3"/>
    <w:rsid w:val="00F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CBF7-341D-45B1-810F-C19BC0A2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12</cp:revision>
  <cp:lastPrinted>2017-02-27T05:57:00Z</cp:lastPrinted>
  <dcterms:created xsi:type="dcterms:W3CDTF">2015-03-06T03:37:00Z</dcterms:created>
  <dcterms:modified xsi:type="dcterms:W3CDTF">2017-02-27T05:58:00Z</dcterms:modified>
</cp:coreProperties>
</file>