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36" w:rsidRPr="00B07036" w:rsidRDefault="00B07036" w:rsidP="00B07036">
      <w:pPr>
        <w:spacing w:line="240" w:lineRule="auto"/>
        <w:ind w:left="-360" w:firstLine="360"/>
        <w:rPr>
          <w:lang w:eastAsia="ru-RU"/>
        </w:rPr>
      </w:pPr>
      <w:r>
        <w:rPr>
          <w:lang w:eastAsia="ru-RU"/>
        </w:rPr>
        <w:t xml:space="preserve">            </w:t>
      </w:r>
      <w:r w:rsidRPr="00B07036">
        <w:rPr>
          <w:lang w:eastAsia="ru-RU"/>
        </w:rPr>
        <w:t>Совет депутатов</w:t>
      </w:r>
    </w:p>
    <w:p w:rsidR="00B07036" w:rsidRPr="00B07036" w:rsidRDefault="00B07036" w:rsidP="00B07036">
      <w:pPr>
        <w:spacing w:line="240" w:lineRule="auto"/>
        <w:ind w:firstLine="360"/>
        <w:rPr>
          <w:lang w:eastAsia="ru-RU"/>
        </w:rPr>
      </w:pPr>
      <w:r w:rsidRPr="00B07036">
        <w:rPr>
          <w:lang w:eastAsia="ru-RU"/>
        </w:rPr>
        <w:t>муниципального образования</w:t>
      </w:r>
    </w:p>
    <w:p w:rsidR="00B07036" w:rsidRPr="00B07036" w:rsidRDefault="00B07036" w:rsidP="00B07036">
      <w:pPr>
        <w:spacing w:line="240" w:lineRule="auto"/>
        <w:ind w:firstLine="360"/>
        <w:rPr>
          <w:lang w:eastAsia="ru-RU"/>
        </w:rPr>
      </w:pPr>
      <w:r w:rsidRPr="00B07036">
        <w:rPr>
          <w:lang w:eastAsia="ru-RU"/>
        </w:rPr>
        <w:t xml:space="preserve">   Никольский сельсовет</w:t>
      </w:r>
    </w:p>
    <w:p w:rsidR="00B07036" w:rsidRPr="00B07036" w:rsidRDefault="00B07036" w:rsidP="00B07036">
      <w:pPr>
        <w:spacing w:line="240" w:lineRule="auto"/>
        <w:ind w:firstLine="360"/>
        <w:rPr>
          <w:lang w:eastAsia="ru-RU"/>
        </w:rPr>
      </w:pPr>
      <w:r w:rsidRPr="00B07036">
        <w:rPr>
          <w:lang w:eastAsia="ru-RU"/>
        </w:rPr>
        <w:t xml:space="preserve">    Сакмарского района</w:t>
      </w:r>
    </w:p>
    <w:p w:rsidR="00B07036" w:rsidRPr="00B07036" w:rsidRDefault="00B07036" w:rsidP="00B07036">
      <w:pPr>
        <w:spacing w:line="240" w:lineRule="auto"/>
        <w:ind w:firstLine="360"/>
        <w:rPr>
          <w:lang w:eastAsia="ru-RU"/>
        </w:rPr>
      </w:pPr>
      <w:r w:rsidRPr="00B07036">
        <w:rPr>
          <w:lang w:eastAsia="ru-RU"/>
        </w:rPr>
        <w:t xml:space="preserve">  Оренбургской области</w:t>
      </w:r>
    </w:p>
    <w:p w:rsidR="00B07036" w:rsidRPr="00B07036" w:rsidRDefault="00B07036" w:rsidP="00B07036">
      <w:pPr>
        <w:spacing w:line="240" w:lineRule="auto"/>
        <w:ind w:firstLine="360"/>
        <w:rPr>
          <w:lang w:eastAsia="ru-RU"/>
        </w:rPr>
      </w:pPr>
      <w:r w:rsidRPr="00B07036">
        <w:rPr>
          <w:lang w:eastAsia="ru-RU"/>
        </w:rPr>
        <w:t xml:space="preserve">        третьего созыва</w:t>
      </w:r>
    </w:p>
    <w:p w:rsidR="00B07036" w:rsidRPr="00B07036" w:rsidRDefault="00B07036" w:rsidP="00B07036">
      <w:pPr>
        <w:spacing w:line="240" w:lineRule="auto"/>
        <w:ind w:firstLine="360"/>
        <w:rPr>
          <w:lang w:eastAsia="ru-RU"/>
        </w:rPr>
      </w:pPr>
      <w:r w:rsidRPr="00B07036">
        <w:rPr>
          <w:lang w:eastAsia="ru-RU"/>
        </w:rPr>
        <w:t xml:space="preserve">            РЕШЕНИЕ </w:t>
      </w:r>
    </w:p>
    <w:p w:rsidR="00B07036" w:rsidRPr="00B07036" w:rsidRDefault="00B07036" w:rsidP="00B07036">
      <w:pPr>
        <w:spacing w:line="240" w:lineRule="auto"/>
        <w:ind w:firstLine="360"/>
        <w:rPr>
          <w:u w:val="single"/>
          <w:lang w:eastAsia="ru-RU"/>
        </w:rPr>
      </w:pPr>
      <w:r w:rsidRPr="00B07036">
        <w:rPr>
          <w:lang w:eastAsia="ru-RU"/>
        </w:rPr>
        <w:t xml:space="preserve">    </w:t>
      </w:r>
      <w:r w:rsidRPr="00B07036">
        <w:rPr>
          <w:u w:val="single"/>
          <w:lang w:eastAsia="ru-RU"/>
        </w:rPr>
        <w:t xml:space="preserve">от 24.11.2017  № 80 </w:t>
      </w:r>
    </w:p>
    <w:p w:rsidR="00B07036" w:rsidRPr="00B07036" w:rsidRDefault="00B07036" w:rsidP="00B07036">
      <w:pPr>
        <w:spacing w:line="240" w:lineRule="auto"/>
        <w:ind w:firstLine="360"/>
        <w:rPr>
          <w:lang w:eastAsia="ru-RU"/>
        </w:rPr>
      </w:pPr>
      <w:r w:rsidRPr="00B07036">
        <w:rPr>
          <w:lang w:eastAsia="ru-RU"/>
        </w:rPr>
        <w:t xml:space="preserve">         с. Никольское</w:t>
      </w:r>
    </w:p>
    <w:p w:rsidR="00B07036" w:rsidRPr="00B07036" w:rsidRDefault="00B07036" w:rsidP="00B07036">
      <w:pPr>
        <w:spacing w:after="200"/>
        <w:rPr>
          <w:lang w:eastAsia="ru-RU"/>
        </w:rPr>
      </w:pPr>
    </w:p>
    <w:p w:rsidR="007B7F98" w:rsidRPr="00B07036" w:rsidRDefault="005D6175" w:rsidP="00B07036">
      <w:pPr>
        <w:jc w:val="both"/>
      </w:pPr>
      <w:r>
        <w:t xml:space="preserve">       </w:t>
      </w:r>
      <w:r w:rsidR="00F4262C" w:rsidRPr="00B07036">
        <w:t>О налоге на имущество</w:t>
      </w:r>
    </w:p>
    <w:p w:rsidR="00F4262C" w:rsidRPr="00B07036" w:rsidRDefault="005D6175" w:rsidP="00B07036">
      <w:pPr>
        <w:jc w:val="both"/>
      </w:pPr>
      <w:r>
        <w:t xml:space="preserve">       </w:t>
      </w:r>
      <w:bookmarkStart w:id="0" w:name="_GoBack"/>
      <w:bookmarkEnd w:id="0"/>
      <w:r w:rsidR="00F4262C" w:rsidRPr="00B07036">
        <w:t>физических лиц.</w:t>
      </w:r>
    </w:p>
    <w:p w:rsidR="00F4262C" w:rsidRPr="00B07036" w:rsidRDefault="00F4262C" w:rsidP="00B07036">
      <w:pPr>
        <w:jc w:val="both"/>
      </w:pPr>
    </w:p>
    <w:p w:rsidR="007B7F98" w:rsidRPr="00B07036" w:rsidRDefault="007B7F98" w:rsidP="00B07036">
      <w:pPr>
        <w:jc w:val="both"/>
      </w:pPr>
      <w:r w:rsidRPr="00B07036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Законом Оренбургской области от 12 ноября 2015 года № 3457/971-</w:t>
      </w:r>
      <w:r w:rsidRPr="00B07036">
        <w:rPr>
          <w:lang w:val="en-US"/>
        </w:rPr>
        <w:t>V</w:t>
      </w:r>
      <w:r w:rsidRPr="00B07036">
        <w:t xml:space="preserve">- ОЗ </w:t>
      </w:r>
      <w:r w:rsidR="00F4262C" w:rsidRPr="00B07036">
        <w:t xml:space="preserve"> </w:t>
      </w:r>
      <w:r w:rsidRPr="00B07036">
        <w:t>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F4262C" w:rsidRPr="00B07036">
        <w:t xml:space="preserve">,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 </w:t>
      </w:r>
      <w:r w:rsidRPr="00B07036">
        <w:t xml:space="preserve"> и Уставом муниципального образования </w:t>
      </w:r>
      <w:r w:rsidR="00B07036">
        <w:t>Никольский</w:t>
      </w:r>
      <w:r w:rsidRPr="00B07036">
        <w:t xml:space="preserve"> сельсовет, Совет депутатов </w:t>
      </w:r>
      <w:r w:rsidR="00B07036">
        <w:t>Никольского</w:t>
      </w:r>
      <w:r w:rsidRPr="00B07036">
        <w:t xml:space="preserve"> сельсовета решил:</w:t>
      </w:r>
    </w:p>
    <w:p w:rsidR="006F3E3A" w:rsidRPr="00B07036" w:rsidRDefault="00B07036" w:rsidP="00B07036">
      <w:pPr>
        <w:pStyle w:val="1"/>
        <w:ind w:left="0"/>
        <w:jc w:val="both"/>
      </w:pPr>
      <w:r>
        <w:t xml:space="preserve">     1.</w:t>
      </w:r>
      <w:r w:rsidR="00F4262C" w:rsidRPr="00B07036">
        <w:t xml:space="preserve">Установить и ввести в действие на территории муниципального образования </w:t>
      </w:r>
      <w:r>
        <w:t>Никольский</w:t>
      </w:r>
      <w:r w:rsidR="00F4262C" w:rsidRPr="00B07036">
        <w:t xml:space="preserve"> сельсовет налог на имущество физических лиц (далее налог).</w:t>
      </w:r>
    </w:p>
    <w:p w:rsidR="001D6167" w:rsidRPr="00B07036" w:rsidRDefault="00B07036" w:rsidP="00B07036">
      <w:pPr>
        <w:pStyle w:val="1"/>
        <w:ind w:left="0"/>
        <w:jc w:val="both"/>
      </w:pPr>
      <w:r>
        <w:t xml:space="preserve">     2.</w:t>
      </w:r>
      <w:r w:rsidR="006F3E3A" w:rsidRPr="00B07036">
        <w:t xml:space="preserve">Объектом налогообложения по налогу на имущество физических лиц признается </w:t>
      </w:r>
      <w:r w:rsidR="001D6167" w:rsidRPr="00B07036">
        <w:t xml:space="preserve">  расположенное в пределах муниципального образования следующее имущество:</w:t>
      </w:r>
    </w:p>
    <w:p w:rsidR="001D6167" w:rsidRPr="00B07036" w:rsidRDefault="00B07036" w:rsidP="00B07036">
      <w:pPr>
        <w:pStyle w:val="1"/>
        <w:numPr>
          <w:ilvl w:val="0"/>
          <w:numId w:val="3"/>
        </w:numPr>
        <w:jc w:val="both"/>
      </w:pPr>
      <w:r>
        <w:t>ж</w:t>
      </w:r>
      <w:r w:rsidR="001D6167" w:rsidRPr="00B07036">
        <w:t>илой дом;</w:t>
      </w:r>
    </w:p>
    <w:p w:rsidR="001D6167" w:rsidRPr="00B07036" w:rsidRDefault="00B07036" w:rsidP="00B07036">
      <w:pPr>
        <w:pStyle w:val="1"/>
        <w:numPr>
          <w:ilvl w:val="0"/>
          <w:numId w:val="3"/>
        </w:numPr>
        <w:jc w:val="both"/>
      </w:pPr>
      <w:r>
        <w:t>к</w:t>
      </w:r>
      <w:r w:rsidR="001D6167" w:rsidRPr="00B07036">
        <w:t>вартира, комната;</w:t>
      </w:r>
    </w:p>
    <w:p w:rsidR="001D6167" w:rsidRPr="00B07036" w:rsidRDefault="00B07036" w:rsidP="00B07036">
      <w:pPr>
        <w:pStyle w:val="1"/>
        <w:numPr>
          <w:ilvl w:val="0"/>
          <w:numId w:val="3"/>
        </w:numPr>
        <w:jc w:val="both"/>
      </w:pPr>
      <w:r>
        <w:t>г</w:t>
      </w:r>
      <w:r w:rsidR="001D6167" w:rsidRPr="00B07036">
        <w:t>араж, машинно-место;</w:t>
      </w:r>
    </w:p>
    <w:p w:rsidR="001D6167" w:rsidRPr="00B07036" w:rsidRDefault="00B07036" w:rsidP="00B07036">
      <w:pPr>
        <w:pStyle w:val="1"/>
        <w:numPr>
          <w:ilvl w:val="0"/>
          <w:numId w:val="3"/>
        </w:numPr>
        <w:jc w:val="both"/>
      </w:pPr>
      <w:r>
        <w:t>е</w:t>
      </w:r>
      <w:r w:rsidR="001D6167" w:rsidRPr="00B07036">
        <w:t>диный недвижимый комплекс;</w:t>
      </w:r>
    </w:p>
    <w:p w:rsidR="001D6167" w:rsidRPr="00B07036" w:rsidRDefault="00B07036" w:rsidP="00B07036">
      <w:pPr>
        <w:pStyle w:val="1"/>
        <w:numPr>
          <w:ilvl w:val="0"/>
          <w:numId w:val="3"/>
        </w:numPr>
        <w:jc w:val="both"/>
      </w:pPr>
      <w:r>
        <w:t>о</w:t>
      </w:r>
      <w:r w:rsidR="001D6167" w:rsidRPr="00B07036">
        <w:t>бъект незавершенного строительства;</w:t>
      </w:r>
    </w:p>
    <w:p w:rsidR="001D6167" w:rsidRPr="00B07036" w:rsidRDefault="00B07036" w:rsidP="00B07036">
      <w:pPr>
        <w:pStyle w:val="1"/>
        <w:numPr>
          <w:ilvl w:val="0"/>
          <w:numId w:val="3"/>
        </w:numPr>
        <w:jc w:val="both"/>
      </w:pPr>
      <w:r>
        <w:t>и</w:t>
      </w:r>
      <w:r w:rsidR="001D6167" w:rsidRPr="00B07036">
        <w:t>ные здания, строения, сооружения, помещения.</w:t>
      </w:r>
    </w:p>
    <w:p w:rsidR="001D6167" w:rsidRPr="00B07036" w:rsidRDefault="001D6167" w:rsidP="00B07036">
      <w:pPr>
        <w:pStyle w:val="1"/>
        <w:ind w:left="1080"/>
        <w:jc w:val="both"/>
      </w:pPr>
      <w:r w:rsidRPr="00B07036">
        <w:t>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7B7F98" w:rsidRDefault="00B07036" w:rsidP="00B07036">
      <w:pPr>
        <w:pStyle w:val="1"/>
        <w:ind w:left="0"/>
        <w:jc w:val="both"/>
      </w:pPr>
      <w:r>
        <w:lastRenderedPageBreak/>
        <w:t xml:space="preserve">     3. </w:t>
      </w:r>
      <w:r w:rsidR="001D6167" w:rsidRPr="00B07036">
        <w:t>Установить, что налоговая база по налогу в отношении</w:t>
      </w:r>
      <w:r w:rsidR="00D6491E" w:rsidRPr="00B07036">
        <w:t xml:space="preserve"> объектов налогообложения</w:t>
      </w:r>
      <w:r w:rsidR="0096365E" w:rsidRPr="00B07036">
        <w:t xml:space="preserve"> определяется исходя из их кадастровой стоимости.</w:t>
      </w:r>
    </w:p>
    <w:p w:rsidR="009B21F2" w:rsidRPr="00B07036" w:rsidRDefault="009B21F2" w:rsidP="00B07036">
      <w:pPr>
        <w:pStyle w:val="1"/>
        <w:ind w:left="0"/>
        <w:jc w:val="both"/>
      </w:pPr>
    </w:p>
    <w:p w:rsidR="007B7F98" w:rsidRPr="00B07036" w:rsidRDefault="00B07036" w:rsidP="00B07036">
      <w:pPr>
        <w:pStyle w:val="1"/>
        <w:ind w:left="0"/>
        <w:jc w:val="both"/>
      </w:pPr>
      <w:r>
        <w:t xml:space="preserve">     4.  </w:t>
      </w:r>
      <w:r w:rsidR="0096365E" w:rsidRPr="00B07036">
        <w:t>Установить налоговые ставки налога в следующих размерах:</w:t>
      </w:r>
    </w:p>
    <w:p w:rsidR="007B7F98" w:rsidRPr="00B07036" w:rsidRDefault="009B21F2" w:rsidP="009B21F2">
      <w:pPr>
        <w:pStyle w:val="1"/>
        <w:ind w:left="360"/>
        <w:jc w:val="both"/>
      </w:pPr>
      <w:r>
        <w:t xml:space="preserve">1) </w:t>
      </w:r>
      <w:r w:rsidR="007B7F98" w:rsidRPr="00B07036">
        <w:t>в отношении:</w:t>
      </w:r>
    </w:p>
    <w:p w:rsidR="007B7F98" w:rsidRPr="00B07036" w:rsidRDefault="007B7F98" w:rsidP="00B07036">
      <w:pPr>
        <w:jc w:val="both"/>
      </w:pPr>
      <w:r w:rsidRPr="00B07036">
        <w:t xml:space="preserve">            </w:t>
      </w:r>
      <w:r w:rsidR="00B07036">
        <w:t>-</w:t>
      </w:r>
      <w:r w:rsidRPr="00B07036">
        <w:t xml:space="preserve"> жилых домов, жилых помещений в размере </w:t>
      </w:r>
      <w:r w:rsidRPr="00B07036">
        <w:rPr>
          <w:b/>
        </w:rPr>
        <w:t>0,1</w:t>
      </w:r>
      <w:r w:rsidR="00B07036" w:rsidRPr="00B07036">
        <w:rPr>
          <w:b/>
        </w:rPr>
        <w:t>1</w:t>
      </w:r>
      <w:r w:rsidRPr="00B07036">
        <w:t xml:space="preserve"> процента;</w:t>
      </w:r>
    </w:p>
    <w:p w:rsidR="007B7F98" w:rsidRPr="00B07036" w:rsidRDefault="00B07036" w:rsidP="00B07036">
      <w:r>
        <w:t xml:space="preserve">            - </w:t>
      </w:r>
      <w:r w:rsidR="007B7F98" w:rsidRPr="00B07036">
        <w:t xml:space="preserve">объектов незавершенного строительства в случае, если проектируемым назначением таких объектов является жилой дом в размере </w:t>
      </w:r>
      <w:r w:rsidR="007B7F98" w:rsidRPr="00B07036">
        <w:rPr>
          <w:b/>
        </w:rPr>
        <w:t>0,1</w:t>
      </w:r>
      <w:r w:rsidR="007B7F98" w:rsidRPr="00B07036">
        <w:t xml:space="preserve"> процента;</w:t>
      </w:r>
    </w:p>
    <w:p w:rsidR="007B7F98" w:rsidRPr="00B07036" w:rsidRDefault="00B07036" w:rsidP="00B07036">
      <w:pPr>
        <w:jc w:val="both"/>
      </w:pPr>
      <w:r>
        <w:t xml:space="preserve">            - </w:t>
      </w:r>
      <w:r w:rsidR="007B7F98" w:rsidRPr="00B07036">
        <w:t xml:space="preserve">единых недвижимых комплексов, в состав которых входит хотя бы одно жилое помещение (жилой дом) в размере </w:t>
      </w:r>
      <w:r w:rsidR="007B7F98" w:rsidRPr="00B07036">
        <w:rPr>
          <w:b/>
        </w:rPr>
        <w:t>0,1</w:t>
      </w:r>
      <w:r w:rsidR="007B7F98" w:rsidRPr="00B07036">
        <w:t xml:space="preserve"> процента;</w:t>
      </w:r>
    </w:p>
    <w:p w:rsidR="007B7F98" w:rsidRPr="00B07036" w:rsidRDefault="00B07036" w:rsidP="00B07036">
      <w:pPr>
        <w:jc w:val="both"/>
      </w:pPr>
      <w:r>
        <w:t xml:space="preserve">            -</w:t>
      </w:r>
      <w:r w:rsidR="007B7F98" w:rsidRPr="00B07036">
        <w:t xml:space="preserve">гаражей и машино-мест в размере </w:t>
      </w:r>
      <w:r w:rsidR="007B7F98" w:rsidRPr="00B07036">
        <w:rPr>
          <w:b/>
        </w:rPr>
        <w:t>0,1</w:t>
      </w:r>
      <w:r w:rsidR="007B7F98" w:rsidRPr="00B07036">
        <w:t xml:space="preserve"> процента;</w:t>
      </w:r>
    </w:p>
    <w:p w:rsidR="007B7F98" w:rsidRPr="00B07036" w:rsidRDefault="00B07036" w:rsidP="00B07036">
      <w:pPr>
        <w:jc w:val="both"/>
      </w:pPr>
      <w:r>
        <w:t xml:space="preserve">            -</w:t>
      </w:r>
      <w:r w:rsidR="007B7F98" w:rsidRPr="00B07036">
        <w:t xml:space="preserve">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 в размере </w:t>
      </w:r>
      <w:r w:rsidR="007B7F98" w:rsidRPr="00B07036">
        <w:rPr>
          <w:b/>
        </w:rPr>
        <w:t>0,1</w:t>
      </w:r>
      <w:r w:rsidR="007B7F98" w:rsidRPr="00B07036">
        <w:t xml:space="preserve"> процента.</w:t>
      </w:r>
    </w:p>
    <w:p w:rsidR="009B21F2" w:rsidRDefault="009B21F2" w:rsidP="009B21F2">
      <w:pPr>
        <w:jc w:val="both"/>
      </w:pPr>
      <w:r>
        <w:t xml:space="preserve">     2) </w:t>
      </w:r>
      <w:r w:rsidR="007B7F98" w:rsidRPr="00B07036">
        <w:t>в отношении объектов налогооб</w:t>
      </w:r>
      <w:r>
        <w:t>ложения, включенных в перечень,</w:t>
      </w:r>
    </w:p>
    <w:p w:rsidR="007B7F98" w:rsidRPr="00B07036" w:rsidRDefault="007B7F98" w:rsidP="009B21F2">
      <w:pPr>
        <w:jc w:val="both"/>
      </w:pPr>
      <w:r w:rsidRPr="00B07036">
        <w:t xml:space="preserve">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в размере </w:t>
      </w:r>
      <w:r w:rsidRPr="009B21F2">
        <w:rPr>
          <w:b/>
        </w:rPr>
        <w:t>2,0</w:t>
      </w:r>
      <w:r w:rsidRPr="00B07036">
        <w:t xml:space="preserve"> процента; </w:t>
      </w:r>
    </w:p>
    <w:p w:rsidR="009B21F2" w:rsidRDefault="009B21F2" w:rsidP="009B21F2">
      <w:pPr>
        <w:jc w:val="both"/>
      </w:pPr>
      <w:r>
        <w:t xml:space="preserve">     3) </w:t>
      </w:r>
      <w:r w:rsidR="007B7F98" w:rsidRPr="00B07036">
        <w:t xml:space="preserve">в отношении прочих объектов налогообложения в размере </w:t>
      </w:r>
      <w:r w:rsidR="007B7F98" w:rsidRPr="009B21F2">
        <w:rPr>
          <w:b/>
        </w:rPr>
        <w:t>0,5</w:t>
      </w:r>
      <w:r>
        <w:t xml:space="preserve"> процента.</w:t>
      </w:r>
    </w:p>
    <w:p w:rsidR="007B7F98" w:rsidRDefault="007B7F98" w:rsidP="009B21F2">
      <w:pPr>
        <w:jc w:val="both"/>
      </w:pPr>
      <w:r w:rsidRPr="00B07036">
        <w:t>цента.</w:t>
      </w:r>
    </w:p>
    <w:p w:rsidR="009B21F2" w:rsidRPr="00B07036" w:rsidRDefault="009B21F2" w:rsidP="009B21F2">
      <w:pPr>
        <w:jc w:val="both"/>
      </w:pPr>
    </w:p>
    <w:p w:rsidR="0096365E" w:rsidRDefault="009B21F2" w:rsidP="009B21F2">
      <w:pPr>
        <w:jc w:val="both"/>
      </w:pPr>
      <w:r>
        <w:t xml:space="preserve">     5. </w:t>
      </w:r>
      <w:r w:rsidR="0096365E" w:rsidRPr="00B07036">
        <w:t>Физические лица, имеющие право на налоговые льготы, установленные</w:t>
      </w:r>
      <w:r w:rsidR="00342770" w:rsidRPr="00B07036">
        <w:t xml:space="preserve">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у органов, организаций, должностных лиц, у которых имеются эти сведения.</w:t>
      </w:r>
    </w:p>
    <w:p w:rsidR="009B21F2" w:rsidRPr="00B07036" w:rsidRDefault="009B21F2" w:rsidP="009B21F2">
      <w:pPr>
        <w:jc w:val="both"/>
      </w:pPr>
    </w:p>
    <w:p w:rsidR="009B21F2" w:rsidRDefault="009B21F2" w:rsidP="009B21F2">
      <w:pPr>
        <w:spacing w:line="240" w:lineRule="auto"/>
        <w:jc w:val="both"/>
      </w:pPr>
      <w:r>
        <w:lastRenderedPageBreak/>
        <w:t xml:space="preserve">     6. </w:t>
      </w:r>
      <w:r w:rsidR="00342770" w:rsidRPr="00B07036">
        <w:t>Признать утратившим силу решени</w:t>
      </w:r>
      <w:r>
        <w:t>е</w:t>
      </w:r>
      <w:r w:rsidR="00342770" w:rsidRPr="00B07036">
        <w:t xml:space="preserve"> Совета депутатов </w:t>
      </w:r>
      <w:r>
        <w:t xml:space="preserve">Никольского </w:t>
      </w:r>
    </w:p>
    <w:p w:rsidR="00342770" w:rsidRDefault="00342770" w:rsidP="009B21F2">
      <w:pPr>
        <w:pStyle w:val="a3"/>
        <w:spacing w:line="240" w:lineRule="auto"/>
        <w:ind w:left="0"/>
        <w:jc w:val="both"/>
      </w:pPr>
      <w:r w:rsidRPr="00B07036">
        <w:t xml:space="preserve">сельсовета от </w:t>
      </w:r>
      <w:r w:rsidR="009B21F2">
        <w:t>25</w:t>
      </w:r>
      <w:r w:rsidRPr="00B07036">
        <w:t>.11.201</w:t>
      </w:r>
      <w:r w:rsidR="009B21F2">
        <w:t>6</w:t>
      </w:r>
      <w:r w:rsidRPr="00B07036">
        <w:t xml:space="preserve"> № </w:t>
      </w:r>
      <w:r w:rsidR="009B21F2">
        <w:t>47</w:t>
      </w:r>
      <w:r w:rsidRPr="00B07036">
        <w:t>.</w:t>
      </w:r>
    </w:p>
    <w:p w:rsidR="009B21F2" w:rsidRPr="00B07036" w:rsidRDefault="009B21F2" w:rsidP="009B21F2">
      <w:pPr>
        <w:pStyle w:val="a3"/>
        <w:spacing w:line="240" w:lineRule="auto"/>
        <w:ind w:left="0"/>
        <w:jc w:val="both"/>
      </w:pPr>
    </w:p>
    <w:p w:rsidR="009B21F2" w:rsidRDefault="00BF633B" w:rsidP="009B21F2">
      <w:pPr>
        <w:pStyle w:val="a3"/>
        <w:numPr>
          <w:ilvl w:val="0"/>
          <w:numId w:val="5"/>
        </w:numPr>
        <w:jc w:val="both"/>
      </w:pPr>
      <w:r w:rsidRPr="00B07036">
        <w:t xml:space="preserve">Контроль за исполнением решения возложить на комиссию по </w:t>
      </w:r>
    </w:p>
    <w:p w:rsidR="00BF633B" w:rsidRDefault="00BF633B" w:rsidP="009B21F2">
      <w:pPr>
        <w:jc w:val="both"/>
      </w:pPr>
      <w:r w:rsidRPr="00B07036">
        <w:t>бюджету и агропромышленному комплексу.</w:t>
      </w:r>
    </w:p>
    <w:p w:rsidR="009B21F2" w:rsidRPr="00B07036" w:rsidRDefault="009B21F2" w:rsidP="009B21F2">
      <w:pPr>
        <w:jc w:val="both"/>
      </w:pPr>
    </w:p>
    <w:p w:rsidR="00342770" w:rsidRPr="009B21F2" w:rsidRDefault="007B7F98" w:rsidP="009B21F2">
      <w:pPr>
        <w:pStyle w:val="a3"/>
        <w:numPr>
          <w:ilvl w:val="0"/>
          <w:numId w:val="5"/>
        </w:numPr>
        <w:jc w:val="both"/>
      </w:pPr>
      <w:r w:rsidRPr="00B07036">
        <w:t xml:space="preserve">Решение опубликовать </w:t>
      </w:r>
      <w:r w:rsidR="00342770" w:rsidRPr="00B07036">
        <w:t xml:space="preserve">на </w:t>
      </w:r>
      <w:r w:rsidR="009B21F2">
        <w:t xml:space="preserve">официальном </w:t>
      </w:r>
      <w:r w:rsidR="00342770" w:rsidRPr="00B07036">
        <w:t xml:space="preserve">сайте </w:t>
      </w:r>
      <w:r w:rsidR="009B21F2">
        <w:t>Никольского</w:t>
      </w:r>
      <w:r w:rsidR="00342770" w:rsidRPr="00B07036">
        <w:t xml:space="preserve"> сельсовета</w:t>
      </w:r>
      <w:r w:rsidRPr="00B07036">
        <w:t xml:space="preserve">. </w:t>
      </w:r>
      <w:r w:rsidRPr="009B21F2">
        <w:rPr>
          <w:i/>
          <w:iCs/>
        </w:rPr>
        <w:t xml:space="preserve"> </w:t>
      </w:r>
    </w:p>
    <w:p w:rsidR="009B21F2" w:rsidRPr="00B07036" w:rsidRDefault="009B21F2" w:rsidP="009B21F2">
      <w:pPr>
        <w:ind w:left="360"/>
        <w:jc w:val="both"/>
      </w:pPr>
    </w:p>
    <w:p w:rsidR="007B7F98" w:rsidRPr="00B07036" w:rsidRDefault="009B21F2" w:rsidP="009B21F2">
      <w:pPr>
        <w:pStyle w:val="1"/>
        <w:ind w:left="0"/>
        <w:jc w:val="both"/>
      </w:pPr>
      <w:r>
        <w:t xml:space="preserve">     9. </w:t>
      </w:r>
      <w:r w:rsidR="007B7F98" w:rsidRPr="00B07036">
        <w:t>Настоящее решение вступает в силу с 1 января 201</w:t>
      </w:r>
      <w:r w:rsidR="00342770" w:rsidRPr="00B07036">
        <w:t>8</w:t>
      </w:r>
      <w:r w:rsidR="007B7F98" w:rsidRPr="00B07036">
        <w:t xml:space="preserve"> года, но не ранее чем по истечении одного месяца со дня его </w:t>
      </w:r>
      <w:hyperlink r:id="rId6" w:history="1">
        <w:r w:rsidR="007B7F98" w:rsidRPr="00B07036">
          <w:t>официального опубликования.</w:t>
        </w:r>
      </w:hyperlink>
    </w:p>
    <w:p w:rsidR="00342770" w:rsidRPr="00B07036" w:rsidRDefault="00342770" w:rsidP="00B07036">
      <w:pPr>
        <w:pStyle w:val="1"/>
        <w:jc w:val="both"/>
      </w:pPr>
    </w:p>
    <w:p w:rsidR="00342770" w:rsidRPr="00B07036" w:rsidRDefault="00342770" w:rsidP="00B07036">
      <w:pPr>
        <w:pStyle w:val="1"/>
        <w:jc w:val="both"/>
      </w:pPr>
    </w:p>
    <w:p w:rsidR="00342770" w:rsidRPr="00B07036" w:rsidRDefault="00342770" w:rsidP="00B07036">
      <w:pPr>
        <w:pStyle w:val="1"/>
        <w:jc w:val="both"/>
      </w:pPr>
    </w:p>
    <w:p w:rsidR="00342770" w:rsidRDefault="00342770" w:rsidP="007B7F98">
      <w:pPr>
        <w:pStyle w:val="1"/>
        <w:rPr>
          <w:sz w:val="24"/>
          <w:szCs w:val="24"/>
        </w:rPr>
      </w:pPr>
    </w:p>
    <w:p w:rsidR="001858F4" w:rsidRDefault="009B21F2">
      <w:r>
        <w:t>Глава муниципального образования</w:t>
      </w:r>
    </w:p>
    <w:p w:rsidR="009B21F2" w:rsidRDefault="009B21F2">
      <w:r>
        <w:t>Никольский сельсовет-</w:t>
      </w:r>
    </w:p>
    <w:p w:rsidR="009B21F2" w:rsidRDefault="009B21F2">
      <w:r>
        <w:t>Председатель Совета депутатов                                                     А.А. Федотов</w:t>
      </w:r>
    </w:p>
    <w:sectPr w:rsidR="009B21F2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437"/>
    <w:multiLevelType w:val="hybridMultilevel"/>
    <w:tmpl w:val="B25ADB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4AB6"/>
    <w:multiLevelType w:val="hybridMultilevel"/>
    <w:tmpl w:val="A1C44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17CC2"/>
    <w:multiLevelType w:val="multilevel"/>
    <w:tmpl w:val="1898F8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859455E"/>
    <w:multiLevelType w:val="hybridMultilevel"/>
    <w:tmpl w:val="E4D66AB2"/>
    <w:lvl w:ilvl="0" w:tplc="41C2F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493316"/>
    <w:multiLevelType w:val="hybridMultilevel"/>
    <w:tmpl w:val="8E7A6D8E"/>
    <w:lvl w:ilvl="0" w:tplc="5E72A8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98"/>
    <w:rsid w:val="000942AB"/>
    <w:rsid w:val="001858F4"/>
    <w:rsid w:val="001D6167"/>
    <w:rsid w:val="00342770"/>
    <w:rsid w:val="003A09B9"/>
    <w:rsid w:val="004476E9"/>
    <w:rsid w:val="005D6175"/>
    <w:rsid w:val="0064551E"/>
    <w:rsid w:val="006F3E3A"/>
    <w:rsid w:val="007B7F98"/>
    <w:rsid w:val="0096365E"/>
    <w:rsid w:val="009B21F2"/>
    <w:rsid w:val="00B07036"/>
    <w:rsid w:val="00B52BDB"/>
    <w:rsid w:val="00BF633B"/>
    <w:rsid w:val="00C306D2"/>
    <w:rsid w:val="00CE6EC9"/>
    <w:rsid w:val="00D6491E"/>
    <w:rsid w:val="00E3737F"/>
    <w:rsid w:val="00F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98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1">
    <w:name w:val="Абзац списка1"/>
    <w:basedOn w:val="a"/>
    <w:rsid w:val="007B7F9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98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1">
    <w:name w:val="Абзац списка1"/>
    <w:basedOn w:val="a"/>
    <w:rsid w:val="007B7F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750289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6</cp:revision>
  <cp:lastPrinted>2017-11-16T04:10:00Z</cp:lastPrinted>
  <dcterms:created xsi:type="dcterms:W3CDTF">2017-11-23T06:12:00Z</dcterms:created>
  <dcterms:modified xsi:type="dcterms:W3CDTF">2017-11-27T06:45:00Z</dcterms:modified>
</cp:coreProperties>
</file>